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E1" w:rsidRDefault="00F147E1">
      <w:pPr>
        <w:pStyle w:val="ConsPlusTitle"/>
        <w:jc w:val="center"/>
        <w:outlineLvl w:val="0"/>
      </w:pPr>
      <w:bookmarkStart w:id="0" w:name="_GoBack"/>
      <w:bookmarkEnd w:id="0"/>
      <w:r>
        <w:t>ДУМА МУНИЦИПАЛЬНОГО ОБРАЗОВАНИЯ АЛАПАЕВСКОЕ</w:t>
      </w:r>
    </w:p>
    <w:p w:rsidR="00F147E1" w:rsidRDefault="00F147E1">
      <w:pPr>
        <w:pStyle w:val="ConsPlusTitle"/>
        <w:jc w:val="center"/>
      </w:pPr>
      <w:r>
        <w:t>ВТОРОЙ СОЗЫВ</w:t>
      </w:r>
    </w:p>
    <w:p w:rsidR="00F147E1" w:rsidRDefault="00F147E1">
      <w:pPr>
        <w:pStyle w:val="ConsPlusTitle"/>
        <w:jc w:val="center"/>
      </w:pPr>
    </w:p>
    <w:p w:rsidR="00F147E1" w:rsidRDefault="00F147E1">
      <w:pPr>
        <w:pStyle w:val="ConsPlusTitle"/>
        <w:jc w:val="center"/>
      </w:pPr>
      <w:r>
        <w:t>РЕШЕНИЕ</w:t>
      </w:r>
    </w:p>
    <w:p w:rsidR="00F147E1" w:rsidRDefault="00F147E1">
      <w:pPr>
        <w:pStyle w:val="ConsPlusTitle"/>
        <w:jc w:val="center"/>
      </w:pPr>
      <w:r>
        <w:t>от 26 мая 2011 г. N 42</w:t>
      </w:r>
    </w:p>
    <w:p w:rsidR="00F147E1" w:rsidRDefault="00F147E1">
      <w:pPr>
        <w:pStyle w:val="ConsPlusTitle"/>
        <w:jc w:val="center"/>
      </w:pPr>
    </w:p>
    <w:p w:rsidR="00F147E1" w:rsidRDefault="00F147E1">
      <w:pPr>
        <w:pStyle w:val="ConsPlusTitle"/>
        <w:jc w:val="center"/>
      </w:pPr>
      <w:r>
        <w:t>ОБ УТВЕРЖДЕНИИ КОДЕКСА ЭТИКИ И</w:t>
      </w:r>
    </w:p>
    <w:p w:rsidR="00F147E1" w:rsidRDefault="00F147E1">
      <w:pPr>
        <w:pStyle w:val="ConsPlusTitle"/>
        <w:jc w:val="center"/>
      </w:pPr>
      <w:r>
        <w:t>СЛУЖЕБНОГО ПОВЕДЕНИЯ МУНИЦИПАЛЬНЫХ СЛУЖАЩИХ</w:t>
      </w:r>
    </w:p>
    <w:p w:rsidR="00F147E1" w:rsidRDefault="00F147E1">
      <w:pPr>
        <w:pStyle w:val="ConsPlusTitle"/>
        <w:jc w:val="center"/>
      </w:pPr>
      <w:r>
        <w:t>МУНИЦИПАЛЬНОГО ОБРАЗОВАНИЯ АЛАПАЕВСКОЕ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10 марта 2011 года N 166-УГ и </w:t>
      </w:r>
      <w:hyperlink r:id="rId8" w:history="1">
        <w:r>
          <w:rPr>
            <w:color w:val="0000FF"/>
          </w:rPr>
          <w:t>Типовым 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</w:t>
      </w:r>
      <w:proofErr w:type="gramEnd"/>
      <w:r>
        <w:t xml:space="preserve"> </w:t>
      </w:r>
      <w:proofErr w:type="gramStart"/>
      <w:r>
        <w:t xml:space="preserve">Президенте Российской Федерации по противодействию коррупции от 23 декабря 2010 года, в целях обеспечения соблюдения правил поведения и норм служебной этики, добросовестного надлежащего эффективного исполнения муниципальными служащими муниципального образования Алапаевское должностных обязанностей, а также профилактики коррупционных проявлений на муниципальной службе, руководствуясь </w:t>
      </w:r>
      <w:hyperlink r:id="rId9" w:history="1">
        <w:r>
          <w:rPr>
            <w:color w:val="0000FF"/>
          </w:rPr>
          <w:t>Уставом</w:t>
        </w:r>
      </w:hyperlink>
      <w:r>
        <w:t xml:space="preserve"> муниципального образования Алапаевское, Дума муниципального образования Алапаевское решила:</w:t>
      </w:r>
      <w:proofErr w:type="gramEnd"/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Кодекс</w:t>
        </w:r>
      </w:hyperlink>
      <w:r>
        <w:t xml:space="preserve"> этики и служебного поведения муниципальных служащих муниципального образования Алапаевское (прилагается).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2. Руководителям органов местного самоуправления муниципального образования Алапаевское: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1) организовать исполнение положений </w:t>
      </w:r>
      <w:hyperlink w:anchor="P35" w:history="1">
        <w:r>
          <w:rPr>
            <w:color w:val="0000FF"/>
          </w:rPr>
          <w:t>Кодекса</w:t>
        </w:r>
      </w:hyperlink>
      <w:r>
        <w:t xml:space="preserve"> этики и служебного поведения муниципальных служащих муниципального образования Алапаевское (далее - Кодекс);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2) ознакомить лично под роспись муниципальных служащих с </w:t>
      </w:r>
      <w:hyperlink w:anchor="P35" w:history="1">
        <w:r>
          <w:rPr>
            <w:color w:val="0000FF"/>
          </w:rPr>
          <w:t>Кодексом</w:t>
        </w:r>
      </w:hyperlink>
      <w:r>
        <w:t>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3) включить в трудовые договоры с муниципальными служащими положения об ответственности за нарушение </w:t>
      </w:r>
      <w:hyperlink w:anchor="P35" w:history="1">
        <w:r>
          <w:rPr>
            <w:color w:val="0000FF"/>
          </w:rPr>
          <w:t>Кодекса</w:t>
        </w:r>
      </w:hyperlink>
      <w:r>
        <w:t>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4) осуществлять контроль над соблюдением </w:t>
      </w:r>
      <w:hyperlink w:anchor="P35" w:history="1">
        <w:r>
          <w:rPr>
            <w:color w:val="0000FF"/>
          </w:rPr>
          <w:t>Кодекса</w:t>
        </w:r>
      </w:hyperlink>
      <w:r>
        <w:t xml:space="preserve"> муниципальными служащими органов местного самоуправления муниципального образования Алапаевское.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3. Опубликовать настоящее Решение в газете "</w:t>
      </w:r>
      <w:proofErr w:type="spellStart"/>
      <w:r>
        <w:t>Алапаевская</w:t>
      </w:r>
      <w:proofErr w:type="spellEnd"/>
      <w:r>
        <w:t xml:space="preserve"> искра".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4. Настоящее Решение Думы муниципального образования вступает в силу после его официального опубликования в газете "</w:t>
      </w:r>
      <w:proofErr w:type="spellStart"/>
      <w:r>
        <w:t>Алапаевская</w:t>
      </w:r>
      <w:proofErr w:type="spellEnd"/>
      <w:r>
        <w:t xml:space="preserve"> искра".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5. 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(Мелешко С.Н.).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right"/>
      </w:pPr>
      <w:r>
        <w:t>Глава</w:t>
      </w:r>
    </w:p>
    <w:p w:rsidR="00F147E1" w:rsidRDefault="00F147E1">
      <w:pPr>
        <w:pStyle w:val="ConsPlusNormal"/>
        <w:jc w:val="right"/>
      </w:pPr>
      <w:r>
        <w:t>Муниципального образования</w:t>
      </w:r>
    </w:p>
    <w:p w:rsidR="00F147E1" w:rsidRDefault="00F147E1">
      <w:pPr>
        <w:pStyle w:val="ConsPlusNormal"/>
        <w:jc w:val="right"/>
      </w:pPr>
      <w:r>
        <w:t>В.А.ЗАВОДОВ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right"/>
        <w:outlineLvl w:val="0"/>
      </w:pPr>
      <w:r>
        <w:t>Утвержден</w:t>
      </w:r>
    </w:p>
    <w:p w:rsidR="00F147E1" w:rsidRDefault="00F147E1">
      <w:pPr>
        <w:pStyle w:val="ConsPlusNormal"/>
        <w:jc w:val="right"/>
      </w:pPr>
      <w:r>
        <w:t>Решением Думы</w:t>
      </w:r>
    </w:p>
    <w:p w:rsidR="00F147E1" w:rsidRDefault="00F147E1">
      <w:pPr>
        <w:pStyle w:val="ConsPlusNormal"/>
        <w:jc w:val="right"/>
      </w:pPr>
      <w:r>
        <w:t>муниципального образования Алапаевское</w:t>
      </w:r>
    </w:p>
    <w:p w:rsidR="00F147E1" w:rsidRDefault="00F147E1">
      <w:pPr>
        <w:pStyle w:val="ConsPlusNormal"/>
        <w:jc w:val="right"/>
      </w:pPr>
      <w:r>
        <w:t>от 26 мая 2011 г. N 42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Title"/>
        <w:jc w:val="center"/>
      </w:pPr>
      <w:bookmarkStart w:id="1" w:name="P35"/>
      <w:bookmarkEnd w:id="1"/>
      <w:r>
        <w:t>КОДЕКС</w:t>
      </w:r>
    </w:p>
    <w:p w:rsidR="00F147E1" w:rsidRDefault="00F147E1">
      <w:pPr>
        <w:pStyle w:val="ConsPlusTitle"/>
        <w:jc w:val="center"/>
      </w:pPr>
      <w:r>
        <w:t>ЭТИКИ И СЛУЖЕБНОГО ПОВЕДЕНИЯ МУНИЦИПАЛЬНЫХ СЛУЖАЩИХ</w:t>
      </w:r>
    </w:p>
    <w:p w:rsidR="00F147E1" w:rsidRDefault="00F147E1">
      <w:pPr>
        <w:pStyle w:val="ConsPlusTitle"/>
        <w:jc w:val="center"/>
      </w:pPr>
      <w:r>
        <w:t>МУНИЦИПАЛЬНОГО ОБРАЗОВАНИЯ АЛАПАЕВСКОЕ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center"/>
        <w:outlineLvl w:val="1"/>
      </w:pPr>
      <w:r>
        <w:t>I. ОБЩИЕ ПОЛОЖЕНИЯ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Кодекс этики и служебного поведения муниципальных служащих муниципального образования Алапаевское (далее - Кодекс) разработан в соответствии с положениями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Российской Федерации,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г.)),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коррупции", Федерального </w:t>
      </w:r>
      <w:hyperlink r:id="rId12" w:history="1">
        <w:r>
          <w:rPr>
            <w:color w:val="0000FF"/>
          </w:rPr>
          <w:t>закона</w:t>
        </w:r>
        <w:proofErr w:type="gramEnd"/>
      </w:hyperlink>
      <w:r>
        <w:t xml:space="preserve"> от 2 марта 2007 г. N 25-ФЗ "О муниципальной службе в Российской Федерации"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муниципального образования Алапаевское (далее - муниципальные служащие) независимо от замещаемой ими должности.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3. Гражданин Российской Федерации, поступающий на муниципальную службу в органы местного самоуправления муниципального образования Алапаевское (далее - муниципальная служба), обязан ознакомиться с положениями Кодекса и соблюдать их в процессе своей служебной деятельности.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6. Кодекс призван повысить эффективность выполнения муниципальными служащими своих должностных обязанностей.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center"/>
        <w:outlineLvl w:val="1"/>
      </w:pPr>
      <w:r>
        <w:t>II. ОСНОВНЫЕ ПРИНЦИПЫ И ПРАВИЛА СЛУЖЕБНОГО ПОВЕДЕНИЯ</w:t>
      </w:r>
    </w:p>
    <w:p w:rsidR="00F147E1" w:rsidRDefault="00F147E1">
      <w:pPr>
        <w:pStyle w:val="ConsPlusNormal"/>
        <w:jc w:val="center"/>
      </w:pPr>
      <w:r>
        <w:lastRenderedPageBreak/>
        <w:t>МУНИЦИПАЛЬНЫХ СЛУЖАЩИХ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  <w:r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10. Муниципальные служащие, сознавая ответственность перед муниципальным образованием, обществом и гражданами, призваны: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2)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>
        <w:t>деятельности</w:t>
      </w:r>
      <w:proofErr w:type="gramEnd"/>
      <w:r>
        <w:t xml:space="preserve"> как органов местного самоуправления, так и муниципальных служащих;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3) осуществлять свою деятельность в пределах полномочий соответствующего органа местного самоуправления;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6) уведомлять представителя нанимателя (работодателя), а также вправе уведомлять органы прокуратуры или другие государственные органы, с последующим уведомлением об этом работодателя,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7)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9) соблюдать нормы служебной, профессиональной этики и правила делового поведения;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10) проявлять корректность и внимательность в обращении с гражданами и должностными лицами;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12)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13)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lastRenderedPageBreak/>
        <w:t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15)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16)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17)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19)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Муниципальные служащие обязаны соблюдать </w:t>
      </w:r>
      <w:hyperlink r:id="rId13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F147E1" w:rsidRDefault="00F147E1">
      <w:pPr>
        <w:pStyle w:val="ConsPlusNormal"/>
        <w:spacing w:before="220"/>
        <w:ind w:firstLine="540"/>
        <w:jc w:val="both"/>
      </w:pPr>
      <w: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15.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Федерации, муниципальных правовых актов муниципального образования Алапаевское.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16. Муниципальный служащий обязан уведомлять представителя нанимателя, а также вправе уведомлять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</w:t>
      </w:r>
      <w:r>
        <w:lastRenderedPageBreak/>
        <w:t>коррупционных правонарушений, с последующим уведомлением об этом работодателя (представителя нанимателя). Уведомление о фактах обращения в целях склонения к совершению коррупционных правонарушений является должностной обязанностью муниципального служащего.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  <w:proofErr w:type="gramEnd"/>
    </w:p>
    <w:p w:rsidR="00F147E1" w:rsidRDefault="00F147E1">
      <w:pPr>
        <w:pStyle w:val="ConsPlusNormal"/>
        <w:spacing w:before="220"/>
        <w:ind w:firstLine="540"/>
        <w:jc w:val="both"/>
      </w:pPr>
      <w:r>
        <w:t>18.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19.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21.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1) принимать меры по предотвращению и урегулированию конфликта интересов;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2) принимать меры по предупреждению коррупции;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3)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22.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center"/>
        <w:outlineLvl w:val="1"/>
      </w:pPr>
      <w:r>
        <w:t>III. ЭТИЧЕСКИЕ ПРАВИЛА СЛУЖЕБНОГО ПОВЕДЕНИЯ</w:t>
      </w:r>
    </w:p>
    <w:p w:rsidR="00F147E1" w:rsidRDefault="00F147E1">
      <w:pPr>
        <w:pStyle w:val="ConsPlusNormal"/>
        <w:jc w:val="center"/>
      </w:pPr>
      <w:r>
        <w:t>МУНИЦИПАЛЬНЫХ СЛУЖАЩИХ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  <w:r>
        <w:lastRenderedPageBreak/>
        <w:t>24.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25. В служебном поведении муниципальный служащий воздерживается </w:t>
      </w:r>
      <w:proofErr w:type="gramStart"/>
      <w:r>
        <w:t>от</w:t>
      </w:r>
      <w:proofErr w:type="gramEnd"/>
      <w:r>
        <w:t>: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3) угроз, оскорбительных выражений или реплик, действий, препятствующих деловому общению или провоцирующих противоправное поведение;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 xml:space="preserve">4) курения во время служебных совещаний, бесед, </w:t>
      </w:r>
      <w:proofErr w:type="gramStart"/>
      <w:r>
        <w:t>ином</w:t>
      </w:r>
      <w:proofErr w:type="gramEnd"/>
      <w:r>
        <w:t xml:space="preserve"> служебном общении с гражданами.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27.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jc w:val="center"/>
        <w:outlineLvl w:val="1"/>
      </w:pPr>
      <w:r>
        <w:t>IV. ОТВЕТСТВЕННОСТЬ ЗА НАРУШЕНИЕ ПОЛОЖЕНИЙ КОДЕКСА</w:t>
      </w:r>
    </w:p>
    <w:p w:rsidR="00F147E1" w:rsidRDefault="00F147E1">
      <w:pPr>
        <w:pStyle w:val="ConsPlusNormal"/>
        <w:ind w:firstLine="540"/>
        <w:jc w:val="both"/>
      </w:pPr>
    </w:p>
    <w:p w:rsidR="00F147E1" w:rsidRDefault="00F147E1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Нарушение муниципальным служащим положений Кодекса подлежит обсуждению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</w:t>
      </w:r>
      <w:proofErr w:type="gramEnd"/>
      <w:r>
        <w:t xml:space="preserve"> положений Кодекса влечет применение к муниципальному служащему мер ответственности.</w:t>
      </w:r>
    </w:p>
    <w:p w:rsidR="00F147E1" w:rsidRDefault="00F147E1">
      <w:pPr>
        <w:pStyle w:val="ConsPlusNormal"/>
        <w:spacing w:before="220"/>
        <w:ind w:firstLine="540"/>
        <w:jc w:val="both"/>
      </w:pPr>
      <w: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147E1" w:rsidRDefault="00F147E1">
      <w:pPr>
        <w:pStyle w:val="ConsPlusNormal"/>
      </w:pPr>
    </w:p>
    <w:p w:rsidR="00F147E1" w:rsidRDefault="00F147E1">
      <w:pPr>
        <w:pStyle w:val="ConsPlusNormal"/>
      </w:pPr>
    </w:p>
    <w:p w:rsidR="00F147E1" w:rsidRDefault="00F147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1D7" w:rsidRDefault="00E311D7"/>
    <w:sectPr w:rsidR="00E311D7" w:rsidSect="00A8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E1"/>
    <w:rsid w:val="00E311D7"/>
    <w:rsid w:val="00F1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8EBFF423D9A1209BD44B60F03449DD6F349C100A18249913FDACFFBB36E8C5B5AF9859CD49527E4E78478D6uDjCF" TargetMode="External"/><Relationship Id="rId13" Type="http://schemas.openxmlformats.org/officeDocument/2006/relationships/hyperlink" Target="consultantplus://offline/ref=3758EBFF423D9A1209BD44B60F03449DD5FA4DC10BF2D54BC06AD4CAF3E3349C5F13AD8183DC8938E4F987u7j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58EBFF423D9A1209BD5ABB196F1A97D6F914C902A08918CD62DC98A4E368D9091AA7DCDE998627E6F98678DEDF721C1856EB20E2DBBB428EE27A2Du7j5F" TargetMode="External"/><Relationship Id="rId12" Type="http://schemas.openxmlformats.org/officeDocument/2006/relationships/hyperlink" Target="consultantplus://offline/ref=3758EBFF423D9A1209BD44B60F03449DD4F34AC503A38249913FDACFFBB36E8C5B5AF9859CD49527E4E78478D6uDjC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58EBFF423D9A1209BD44B60F03449DD4F34AC503A18249913FDACFFBB36E8C5B5AF9859CD49527E4E78478D6uDjCF" TargetMode="External"/><Relationship Id="rId11" Type="http://schemas.openxmlformats.org/officeDocument/2006/relationships/hyperlink" Target="consultantplus://offline/ref=3758EBFF423D9A1209BD44B60F03449DD4F34AC503A18249913FDACFFBB36E8C5B5AF9859CD49527E4E78478D6uDjCF" TargetMode="External"/><Relationship Id="rId5" Type="http://schemas.openxmlformats.org/officeDocument/2006/relationships/hyperlink" Target="consultantplus://offline/ref=3758EBFF423D9A1209BD44B60F03449DD4F34AC503A38249913FDACFFBB36E8C5B5AF9859CD49527E4E78478D6uDjC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58EBFF423D9A1209BD44B60F03449DD5FA4DC10BF2D54BC06AD4CAF3E3349C5F13AD8183DC8938E4F987u7j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58EBFF423D9A1209BD5ABB196F1A97D6F914C902A7881FCD62DC98A4E368D9091AA7DCDE998627E6F98679D0DF721C1856EB20E2DBBB428EE27A2Du7j5F" TargetMode="External"/><Relationship Id="rId14" Type="http://schemas.openxmlformats.org/officeDocument/2006/relationships/hyperlink" Target="consultantplus://offline/ref=3758EBFF423D9A1209BD44B60F03449DD5F542C608A58249913FDACFFBB36E8C5B5AF9859CD49527E4E78478D6uDj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2018-12-19T05:35:00Z</dcterms:created>
  <dcterms:modified xsi:type="dcterms:W3CDTF">2018-12-19T05:36:00Z</dcterms:modified>
</cp:coreProperties>
</file>